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602E5B">
        <w:rPr>
          <w:b/>
        </w:rPr>
        <w:t>30.03.2015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602E5B">
        <w:rPr>
          <w:b/>
        </w:rPr>
        <w:t>6</w:t>
      </w:r>
      <w:r w:rsidR="003A6D15">
        <w:rPr>
          <w:b/>
        </w:rPr>
        <w:t>3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602E5B" w:rsidRDefault="00170804" w:rsidP="00400B91">
      <w:pPr>
        <w:pStyle w:val="1"/>
        <w:jc w:val="left"/>
        <w:rPr>
          <w:b/>
        </w:rPr>
      </w:pPr>
      <w:r w:rsidRPr="00170804">
        <w:rPr>
          <w:rStyle w:val="a4"/>
          <w:color w:val="auto"/>
          <w:szCs w:val="24"/>
        </w:rPr>
        <w:t>«</w:t>
      </w:r>
      <w:r w:rsidR="00602E5B">
        <w:rPr>
          <w:b/>
        </w:rPr>
        <w:t>Предоставление информации о</w:t>
      </w:r>
    </w:p>
    <w:p w:rsidR="003A6D15" w:rsidRDefault="003A6D15" w:rsidP="00400B91">
      <w:pPr>
        <w:pStyle w:val="1"/>
        <w:jc w:val="left"/>
        <w:rPr>
          <w:b/>
        </w:rPr>
      </w:pP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объекта</w:t>
      </w:r>
      <w:r w:rsidR="00602E5B">
        <w:rPr>
          <w:b/>
        </w:rPr>
        <w:t xml:space="preserve"> </w:t>
      </w:r>
      <w:r>
        <w:rPr>
          <w:b/>
        </w:rPr>
        <w:t>капитального строительства</w:t>
      </w:r>
    </w:p>
    <w:p w:rsidR="00D42611" w:rsidRPr="0056138E" w:rsidRDefault="003A6D15" w:rsidP="00400B91">
      <w:pPr>
        <w:pStyle w:val="1"/>
        <w:jc w:val="left"/>
        <w:rPr>
          <w:b/>
        </w:rPr>
      </w:pPr>
      <w:r>
        <w:rPr>
          <w:b/>
        </w:rPr>
        <w:t>строительным нормам и правилам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602E5B">
        <w:t>30.03.2015</w:t>
      </w:r>
      <w:r w:rsidR="006B1CCA">
        <w:t xml:space="preserve"> №</w:t>
      </w:r>
      <w:r w:rsidR="00602E5B">
        <w:t>61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602E5B">
        <w:t xml:space="preserve">Предоставление информации о </w:t>
      </w:r>
      <w:r w:rsidR="003A6D15">
        <w:t>соответствии объекта капитального строительства строительным нормам и правилам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8122CB">
        <w:rPr>
          <w:sz w:val="24"/>
          <w:szCs w:val="24"/>
          <w:lang w:val="en-US"/>
        </w:rPr>
        <w:t>IV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8122CB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val="en-US"/>
        </w:rPr>
      </w:pPr>
      <w:r w:rsidRPr="00EA08C0">
        <w:rPr>
          <w:b/>
          <w:sz w:val="24"/>
          <w:szCs w:val="24"/>
        </w:rPr>
        <w:t xml:space="preserve">Раздел </w:t>
      </w:r>
      <w:r w:rsidR="008122CB">
        <w:rPr>
          <w:b/>
          <w:sz w:val="24"/>
          <w:szCs w:val="24"/>
          <w:lang w:val="en-US"/>
        </w:rPr>
        <w:t>IV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  <w:lang w:val="en-US"/>
        </w:rPr>
        <w:t>IV</w:t>
      </w:r>
      <w:r w:rsidR="00D10333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</w:t>
      </w:r>
      <w:r w:rsidR="00E87B7F"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 w:rsidR="00E87B7F">
        <w:rPr>
          <w:b/>
          <w:sz w:val="24"/>
          <w:szCs w:val="24"/>
        </w:rPr>
        <w:t xml:space="preserve">лноты и качества предоставления </w:t>
      </w:r>
      <w:r w:rsidR="00E87B7F"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проверяется соблюдение сроков и последовательности исполнения </w:t>
      </w:r>
      <w:r w:rsidRPr="00EA08C0">
        <w:rPr>
          <w:rFonts w:ascii="Times New Roman" w:hAnsi="Times New Roman"/>
          <w:sz w:val="24"/>
          <w:szCs w:val="24"/>
        </w:rPr>
        <w:lastRenderedPageBreak/>
        <w:t>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III</w:t>
      </w:r>
      <w:r w:rsidR="00E87B7F" w:rsidRPr="00EA08C0">
        <w:rPr>
          <w:b/>
          <w:sz w:val="24"/>
          <w:szCs w:val="24"/>
        </w:rPr>
        <w:t>. Ответственность должностных лиц органа местного самоуправления за решения и дейс</w:t>
      </w:r>
      <w:r w:rsidR="00E87B7F">
        <w:rPr>
          <w:b/>
          <w:sz w:val="24"/>
          <w:szCs w:val="24"/>
        </w:rPr>
        <w:t xml:space="preserve">твия (бездействия), принимаемые </w:t>
      </w:r>
      <w:r w:rsidR="00E87B7F"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6D15"/>
    <w:rsid w:val="003A76FF"/>
    <w:rsid w:val="003D3DDB"/>
    <w:rsid w:val="003E2F37"/>
    <w:rsid w:val="00400B91"/>
    <w:rsid w:val="00437E5C"/>
    <w:rsid w:val="00447AFA"/>
    <w:rsid w:val="00485665"/>
    <w:rsid w:val="004859EF"/>
    <w:rsid w:val="00487082"/>
    <w:rsid w:val="004C3B58"/>
    <w:rsid w:val="004C47BA"/>
    <w:rsid w:val="004F19C6"/>
    <w:rsid w:val="00535607"/>
    <w:rsid w:val="0056138E"/>
    <w:rsid w:val="005C5116"/>
    <w:rsid w:val="00602E5B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122CB"/>
    <w:rsid w:val="008601C8"/>
    <w:rsid w:val="008779FC"/>
    <w:rsid w:val="00882BF9"/>
    <w:rsid w:val="00913289"/>
    <w:rsid w:val="00932F6B"/>
    <w:rsid w:val="00936062"/>
    <w:rsid w:val="009719E8"/>
    <w:rsid w:val="00975CAA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32B3B"/>
    <w:rsid w:val="00E55D5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7706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2018-09-27T03:58:00Z</cp:lastPrinted>
  <dcterms:created xsi:type="dcterms:W3CDTF">2018-09-27T03:58:00Z</dcterms:created>
  <dcterms:modified xsi:type="dcterms:W3CDTF">2018-09-27T03:58:00Z</dcterms:modified>
</cp:coreProperties>
</file>